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BB9AC" w14:textId="34090CEF" w:rsidR="000A4FBB" w:rsidRPr="00AA7268" w:rsidRDefault="000A4FBB" w:rsidP="00ED03C6">
      <w:pPr>
        <w:pStyle w:val="Header"/>
        <w:shd w:val="clear" w:color="auto" w:fill="E4CED2"/>
        <w:rPr>
          <w:b/>
          <w:bCs/>
          <w:caps/>
          <w:color w:val="800000"/>
          <w:sz w:val="34"/>
          <w:szCs w:val="36"/>
        </w:rPr>
      </w:pPr>
      <w:r w:rsidRPr="00AA7268">
        <w:rPr>
          <w:noProof/>
          <w:sz w:val="26"/>
          <w:szCs w:val="28"/>
          <w:lang w:eastAsia="en-GB"/>
        </w:rPr>
        <w:drawing>
          <wp:inline distT="0" distB="0" distL="0" distR="0" wp14:anchorId="251B71AB" wp14:editId="28E46CA9">
            <wp:extent cx="662466" cy="857250"/>
            <wp:effectExtent l="0" t="0" r="4445" b="0"/>
            <wp:docPr id="1" name="Picture 1" descr="A logo with a cross and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cross and crow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8189" cy="864656"/>
                    </a:xfrm>
                    <a:prstGeom prst="rect">
                      <a:avLst/>
                    </a:prstGeom>
                    <a:noFill/>
                  </pic:spPr>
                </pic:pic>
              </a:graphicData>
            </a:graphic>
          </wp:inline>
        </w:drawing>
      </w:r>
      <w:r w:rsidRPr="00AA7268">
        <w:rPr>
          <w:caps/>
          <w:color w:val="CC0000"/>
          <w:sz w:val="22"/>
        </w:rPr>
        <w:t xml:space="preserve">           </w:t>
      </w:r>
      <w:r w:rsidRPr="00AA7268">
        <w:rPr>
          <w:b/>
          <w:bCs/>
          <w:caps/>
          <w:color w:val="800000"/>
          <w:sz w:val="34"/>
          <w:szCs w:val="36"/>
        </w:rPr>
        <w:t xml:space="preserve">Teaching </w:t>
      </w:r>
      <w:r w:rsidR="003F153E" w:rsidRPr="00AA7268">
        <w:rPr>
          <w:b/>
          <w:bCs/>
          <w:caps/>
          <w:color w:val="800000"/>
          <w:sz w:val="34"/>
          <w:szCs w:val="36"/>
        </w:rPr>
        <w:t>History</w:t>
      </w:r>
      <w:r w:rsidRPr="00AA7268">
        <w:rPr>
          <w:b/>
          <w:bCs/>
          <w:caps/>
          <w:color w:val="800000"/>
          <w:sz w:val="34"/>
          <w:szCs w:val="36"/>
        </w:rPr>
        <w:t xml:space="preserve"> at Christ the KING</w:t>
      </w:r>
      <w:r w:rsidRPr="00AA7268">
        <w:rPr>
          <w:caps/>
          <w:color w:val="CC0000"/>
          <w:sz w:val="22"/>
        </w:rPr>
        <w:tab/>
      </w:r>
    </w:p>
    <w:tbl>
      <w:tblPr>
        <w:tblStyle w:val="TableGrid"/>
        <w:tblW w:w="0" w:type="auto"/>
        <w:tblLook w:val="04A0" w:firstRow="1" w:lastRow="0" w:firstColumn="1" w:lastColumn="0" w:noHBand="0" w:noVBand="1"/>
      </w:tblPr>
      <w:tblGrid>
        <w:gridCol w:w="10456"/>
      </w:tblGrid>
      <w:tr w:rsidR="000A4FBB" w:rsidRPr="00AA7268" w14:paraId="2111C3F6" w14:textId="77777777" w:rsidTr="000A4FBB">
        <w:tc>
          <w:tcPr>
            <w:tcW w:w="10456" w:type="dxa"/>
          </w:tcPr>
          <w:p w14:paraId="01CC98E2" w14:textId="79804AC6" w:rsidR="000A4FBB" w:rsidRPr="00AA7268" w:rsidRDefault="003F153E" w:rsidP="003F153E">
            <w:pPr>
              <w:rPr>
                <w:color w:val="800000"/>
                <w:sz w:val="21"/>
                <w:szCs w:val="21"/>
              </w:rPr>
            </w:pPr>
            <w:r w:rsidRPr="00AA7268">
              <w:rPr>
                <w:color w:val="800000"/>
                <w:sz w:val="21"/>
                <w:szCs w:val="21"/>
              </w:rPr>
              <w:t>At Christ the King Primary School, we are committed to developing curious, inspired, well-informed young historians. Our curriculum has been carefully designed alongside the National Curriculum, to support a good working understanding of chronology, providing our children with the opportunity to explore and gain a knowledgeable insight into Britain and that of the wider world – connecting what they know to understand how these periods of time, events and significant individuals have helped to shape the society, nation and world that we live in today. The children are given the chance to work as historians, through the use of enquiry questions</w:t>
            </w:r>
            <w:r w:rsidR="00AA7268">
              <w:rPr>
                <w:color w:val="800000"/>
                <w:sz w:val="21"/>
                <w:szCs w:val="21"/>
              </w:rPr>
              <w:t xml:space="preserve"> (EQs)</w:t>
            </w:r>
            <w:r w:rsidRPr="00AA7268">
              <w:rPr>
                <w:color w:val="800000"/>
                <w:sz w:val="21"/>
                <w:szCs w:val="21"/>
              </w:rPr>
              <w:t xml:space="preserve"> that have been </w:t>
            </w:r>
            <w:r w:rsidR="00E555A0" w:rsidRPr="00AA7268">
              <w:rPr>
                <w:color w:val="800000"/>
                <w:sz w:val="21"/>
                <w:szCs w:val="21"/>
              </w:rPr>
              <w:t xml:space="preserve">carefully </w:t>
            </w:r>
            <w:r w:rsidRPr="00AA7268">
              <w:rPr>
                <w:color w:val="800000"/>
                <w:sz w:val="21"/>
                <w:szCs w:val="21"/>
              </w:rPr>
              <w:t xml:space="preserve">designed around the key </w:t>
            </w:r>
            <w:r w:rsidR="00E555A0" w:rsidRPr="00AA7268">
              <w:rPr>
                <w:color w:val="800000"/>
                <w:sz w:val="21"/>
                <w:szCs w:val="21"/>
              </w:rPr>
              <w:t xml:space="preserve">historical </w:t>
            </w:r>
            <w:r w:rsidRPr="00AA7268">
              <w:rPr>
                <w:color w:val="800000"/>
                <w:sz w:val="21"/>
                <w:szCs w:val="21"/>
              </w:rPr>
              <w:t>disciplinary concepts and substantive knowledge. The children will build their historical knowledge, skillset and vocabulary which will be revisited throughout their learning</w:t>
            </w:r>
            <w:r w:rsidR="00E555A0" w:rsidRPr="00AA7268">
              <w:rPr>
                <w:color w:val="800000"/>
                <w:sz w:val="21"/>
                <w:szCs w:val="21"/>
              </w:rPr>
              <w:t xml:space="preserve"> with the use of retrieval practice activities. </w:t>
            </w:r>
          </w:p>
        </w:tc>
      </w:tr>
    </w:tbl>
    <w:p w14:paraId="1ED8BE4F" w14:textId="4DA04DEA" w:rsidR="00AA7268" w:rsidRPr="00AA7268" w:rsidRDefault="00AA7268" w:rsidP="00B85DBD">
      <w:pPr>
        <w:jc w:val="center"/>
        <w:rPr>
          <w:b/>
          <w:sz w:val="21"/>
          <w:szCs w:val="21"/>
          <w:u w:val="single"/>
        </w:rPr>
      </w:pPr>
      <w:r w:rsidRPr="00AA7268">
        <w:rPr>
          <w:b/>
          <w:sz w:val="21"/>
          <w:szCs w:val="21"/>
          <w:u w:val="single"/>
        </w:rPr>
        <w:t>What will a Historical unit look like?</w:t>
      </w:r>
    </w:p>
    <w:tbl>
      <w:tblPr>
        <w:tblStyle w:val="TableGrid"/>
        <w:tblW w:w="0" w:type="auto"/>
        <w:tblLook w:val="04A0" w:firstRow="1" w:lastRow="0" w:firstColumn="1" w:lastColumn="0" w:noHBand="0" w:noVBand="1"/>
      </w:tblPr>
      <w:tblGrid>
        <w:gridCol w:w="1980"/>
        <w:gridCol w:w="5245"/>
        <w:gridCol w:w="3231"/>
      </w:tblGrid>
      <w:tr w:rsidR="00E555A0" w:rsidRPr="00AA7268" w14:paraId="2E0B048C" w14:textId="5914AD05" w:rsidTr="0036247A">
        <w:tc>
          <w:tcPr>
            <w:tcW w:w="1980" w:type="dxa"/>
            <w:shd w:val="clear" w:color="auto" w:fill="E4CED2"/>
          </w:tcPr>
          <w:p w14:paraId="1502F8AF" w14:textId="4F3EBB67" w:rsidR="00E555A0" w:rsidRPr="00AA7268" w:rsidRDefault="00E555A0" w:rsidP="00AA7268">
            <w:pPr>
              <w:rPr>
                <w:b/>
                <w:bCs/>
                <w:color w:val="800000"/>
                <w:sz w:val="21"/>
                <w:szCs w:val="21"/>
              </w:rPr>
            </w:pPr>
            <w:r w:rsidRPr="00AA7268">
              <w:rPr>
                <w:b/>
                <w:bCs/>
                <w:color w:val="800000"/>
                <w:sz w:val="21"/>
                <w:szCs w:val="21"/>
              </w:rPr>
              <w:t xml:space="preserve">Cover Sheet </w:t>
            </w:r>
          </w:p>
        </w:tc>
        <w:tc>
          <w:tcPr>
            <w:tcW w:w="5245" w:type="dxa"/>
          </w:tcPr>
          <w:p w14:paraId="06B8E0F6" w14:textId="18019185" w:rsidR="00E555A0" w:rsidRPr="00AA7268" w:rsidRDefault="00E555A0" w:rsidP="00AA7268">
            <w:pPr>
              <w:ind w:left="360"/>
              <w:rPr>
                <w:color w:val="800000"/>
                <w:sz w:val="21"/>
                <w:szCs w:val="21"/>
              </w:rPr>
            </w:pPr>
            <w:r w:rsidRPr="00AA7268">
              <w:rPr>
                <w:color w:val="800000"/>
                <w:sz w:val="21"/>
                <w:szCs w:val="21"/>
              </w:rPr>
              <w:t>To include overarching EQ/s that the children will be building up to. Discuss any key words in EQ such as ‘Influence’. Use of visuals to support understanding.</w:t>
            </w:r>
          </w:p>
          <w:p w14:paraId="580A104D" w14:textId="6897D953" w:rsidR="00E555A0" w:rsidRPr="00AA7268" w:rsidRDefault="00E555A0" w:rsidP="00AA7268">
            <w:pPr>
              <w:ind w:left="360"/>
              <w:rPr>
                <w:color w:val="800000"/>
                <w:sz w:val="21"/>
                <w:szCs w:val="21"/>
              </w:rPr>
            </w:pPr>
            <w:r w:rsidRPr="00AA7268">
              <w:rPr>
                <w:color w:val="800000"/>
                <w:sz w:val="21"/>
                <w:szCs w:val="21"/>
              </w:rPr>
              <w:t xml:space="preserve">Vocabulary bank that the children will add </w:t>
            </w:r>
            <w:r w:rsidR="00AA7268">
              <w:rPr>
                <w:color w:val="800000"/>
                <w:sz w:val="21"/>
                <w:szCs w:val="21"/>
              </w:rPr>
              <w:t xml:space="preserve">to </w:t>
            </w:r>
            <w:r w:rsidRPr="00AA7268">
              <w:rPr>
                <w:color w:val="800000"/>
                <w:sz w:val="21"/>
                <w:szCs w:val="21"/>
              </w:rPr>
              <w:t xml:space="preserve">by the end of each lesson. </w:t>
            </w:r>
          </w:p>
          <w:p w14:paraId="53B7D798" w14:textId="10DDAFCC" w:rsidR="00E555A0" w:rsidRPr="00AA7268" w:rsidRDefault="00E555A0" w:rsidP="00AA7268">
            <w:pPr>
              <w:ind w:left="360"/>
              <w:rPr>
                <w:color w:val="800000"/>
                <w:sz w:val="21"/>
                <w:szCs w:val="21"/>
              </w:rPr>
            </w:pPr>
            <w:r w:rsidRPr="00AA7268">
              <w:rPr>
                <w:color w:val="800000"/>
                <w:sz w:val="21"/>
                <w:szCs w:val="21"/>
              </w:rPr>
              <w:t xml:space="preserve">A recommended read and place to visit included on the cover sheet linked to their current learning. </w:t>
            </w:r>
          </w:p>
        </w:tc>
        <w:tc>
          <w:tcPr>
            <w:tcW w:w="3231" w:type="dxa"/>
          </w:tcPr>
          <w:p w14:paraId="07BD4312" w14:textId="46102BE6" w:rsidR="00E555A0" w:rsidRPr="00AA7268" w:rsidRDefault="00E555A0" w:rsidP="00AA7268">
            <w:pPr>
              <w:ind w:left="360"/>
              <w:rPr>
                <w:color w:val="800000"/>
                <w:sz w:val="21"/>
                <w:szCs w:val="21"/>
              </w:rPr>
            </w:pPr>
            <w:r w:rsidRPr="00AA7268">
              <w:rPr>
                <w:color w:val="800000"/>
                <w:sz w:val="21"/>
                <w:szCs w:val="21"/>
              </w:rPr>
              <w:t xml:space="preserve">EQs to be found on curriculum overview. </w:t>
            </w:r>
          </w:p>
          <w:p w14:paraId="4CDC495C" w14:textId="0CEF5894" w:rsidR="0036247A" w:rsidRPr="00AA7268" w:rsidRDefault="00AA7268" w:rsidP="00AA7268">
            <w:pPr>
              <w:ind w:left="360"/>
              <w:rPr>
                <w:color w:val="800000"/>
                <w:sz w:val="21"/>
                <w:szCs w:val="21"/>
              </w:rPr>
            </w:pPr>
            <w:r>
              <w:rPr>
                <w:color w:val="800000"/>
                <w:sz w:val="21"/>
                <w:szCs w:val="21"/>
              </w:rPr>
              <w:t>Editable f</w:t>
            </w:r>
            <w:r w:rsidR="0036247A" w:rsidRPr="00AA7268">
              <w:rPr>
                <w:color w:val="800000"/>
                <w:sz w:val="21"/>
                <w:szCs w:val="21"/>
              </w:rPr>
              <w:t>ront cover templates to be found in Staff Shared Drive.</w:t>
            </w:r>
          </w:p>
          <w:p w14:paraId="7570FC87" w14:textId="19DC2511" w:rsidR="0036247A" w:rsidRPr="00AA7268" w:rsidRDefault="0036247A" w:rsidP="00AA7268">
            <w:pPr>
              <w:ind w:left="360"/>
              <w:rPr>
                <w:color w:val="800000"/>
                <w:sz w:val="21"/>
                <w:szCs w:val="21"/>
              </w:rPr>
            </w:pPr>
            <w:r w:rsidRPr="00AA7268">
              <w:rPr>
                <w:color w:val="800000"/>
                <w:sz w:val="21"/>
                <w:szCs w:val="21"/>
              </w:rPr>
              <w:t>Use of visuals supported by ‘</w:t>
            </w:r>
            <w:hyperlink r:id="rId6" w:history="1">
              <w:r w:rsidRPr="00AA7268">
                <w:rPr>
                  <w:rStyle w:val="Hyperlink"/>
                  <w:sz w:val="21"/>
                  <w:szCs w:val="21"/>
                </w:rPr>
                <w:t>Noun Project’</w:t>
              </w:r>
            </w:hyperlink>
          </w:p>
          <w:p w14:paraId="093E81B8" w14:textId="7DE6AA2F" w:rsidR="00E555A0" w:rsidRPr="00AA7268" w:rsidRDefault="0036247A" w:rsidP="00AA7268">
            <w:pPr>
              <w:ind w:left="360"/>
              <w:rPr>
                <w:color w:val="800000"/>
                <w:sz w:val="21"/>
                <w:szCs w:val="21"/>
              </w:rPr>
            </w:pPr>
            <w:r w:rsidRPr="00AA7268">
              <w:rPr>
                <w:color w:val="800000"/>
                <w:sz w:val="21"/>
                <w:szCs w:val="21"/>
              </w:rPr>
              <w:t>Recommended reads supported by ‘</w:t>
            </w:r>
            <w:hyperlink r:id="rId7" w:history="1">
              <w:r w:rsidRPr="00AA7268">
                <w:rPr>
                  <w:rStyle w:val="Hyperlink"/>
                  <w:sz w:val="21"/>
                  <w:szCs w:val="21"/>
                </w:rPr>
                <w:t>Books for Topics’</w:t>
              </w:r>
            </w:hyperlink>
            <w:r w:rsidRPr="00AA7268">
              <w:rPr>
                <w:color w:val="800000"/>
                <w:sz w:val="21"/>
                <w:szCs w:val="21"/>
              </w:rPr>
              <w:t xml:space="preserve">. </w:t>
            </w:r>
          </w:p>
        </w:tc>
      </w:tr>
      <w:tr w:rsidR="00E555A0" w:rsidRPr="00AA7268" w14:paraId="7D943457" w14:textId="3E032EB6" w:rsidTr="00B85DBD">
        <w:trPr>
          <w:trHeight w:val="2794"/>
        </w:trPr>
        <w:tc>
          <w:tcPr>
            <w:tcW w:w="1980" w:type="dxa"/>
            <w:shd w:val="clear" w:color="auto" w:fill="E4CED2"/>
          </w:tcPr>
          <w:p w14:paraId="48370469" w14:textId="31E67A12" w:rsidR="00E555A0" w:rsidRPr="00AA7268" w:rsidRDefault="00E555A0" w:rsidP="00AA7268">
            <w:pPr>
              <w:rPr>
                <w:b/>
                <w:bCs/>
                <w:color w:val="800000"/>
                <w:sz w:val="21"/>
                <w:szCs w:val="21"/>
              </w:rPr>
            </w:pPr>
            <w:r w:rsidRPr="00AA7268">
              <w:rPr>
                <w:b/>
                <w:bCs/>
                <w:color w:val="800000"/>
                <w:sz w:val="21"/>
                <w:szCs w:val="21"/>
              </w:rPr>
              <w:t xml:space="preserve">Where are we in our story of the past? </w:t>
            </w:r>
          </w:p>
        </w:tc>
        <w:tc>
          <w:tcPr>
            <w:tcW w:w="5245" w:type="dxa"/>
          </w:tcPr>
          <w:p w14:paraId="650DDA56" w14:textId="5FC6A1BE" w:rsidR="00E555A0" w:rsidRPr="00AA7268" w:rsidRDefault="00E555A0" w:rsidP="00AA7268">
            <w:pPr>
              <w:ind w:left="360"/>
              <w:rPr>
                <w:color w:val="800000"/>
                <w:sz w:val="21"/>
                <w:szCs w:val="21"/>
              </w:rPr>
            </w:pPr>
            <w:r w:rsidRPr="00AA7268">
              <w:rPr>
                <w:color w:val="800000"/>
                <w:sz w:val="21"/>
                <w:szCs w:val="21"/>
              </w:rPr>
              <w:t xml:space="preserve">First lesson in the unit to focus on supporting chronological understanding. </w:t>
            </w:r>
          </w:p>
          <w:p w14:paraId="71B8FB78" w14:textId="3A7536C5" w:rsidR="00E555A0" w:rsidRPr="00AA7268" w:rsidRDefault="00E555A0" w:rsidP="00AA7268">
            <w:pPr>
              <w:ind w:left="360"/>
              <w:rPr>
                <w:color w:val="800000"/>
                <w:sz w:val="21"/>
                <w:szCs w:val="21"/>
              </w:rPr>
            </w:pPr>
            <w:r w:rsidRPr="00AA7268">
              <w:rPr>
                <w:color w:val="800000"/>
                <w:sz w:val="21"/>
                <w:szCs w:val="21"/>
              </w:rPr>
              <w:t>KS1 – Start with what life is like today.</w:t>
            </w:r>
          </w:p>
          <w:p w14:paraId="1153B4C3" w14:textId="3DC3044D" w:rsidR="00E555A0" w:rsidRPr="00AA7268" w:rsidRDefault="00E555A0" w:rsidP="00AA7268">
            <w:pPr>
              <w:ind w:left="360"/>
              <w:rPr>
                <w:color w:val="800000"/>
                <w:sz w:val="21"/>
                <w:szCs w:val="21"/>
              </w:rPr>
            </w:pPr>
            <w:r w:rsidRPr="00AA7268">
              <w:rPr>
                <w:color w:val="800000"/>
                <w:sz w:val="21"/>
                <w:szCs w:val="21"/>
              </w:rPr>
              <w:t>KS2 – Use of timeline resource to recap prior knowledge and identify new time period.</w:t>
            </w:r>
          </w:p>
          <w:p w14:paraId="5E8656BA" w14:textId="476663AB" w:rsidR="00E555A0" w:rsidRPr="00AA7268" w:rsidRDefault="00E555A0" w:rsidP="00AA7268">
            <w:pPr>
              <w:ind w:left="360"/>
              <w:rPr>
                <w:color w:val="800000"/>
                <w:sz w:val="21"/>
                <w:szCs w:val="21"/>
              </w:rPr>
            </w:pPr>
            <w:r w:rsidRPr="00AA7268">
              <w:rPr>
                <w:color w:val="800000"/>
                <w:sz w:val="21"/>
                <w:szCs w:val="21"/>
              </w:rPr>
              <w:t>Reference to Working Wall timeline</w:t>
            </w:r>
            <w:r w:rsidR="00B85DBD">
              <w:rPr>
                <w:color w:val="800000"/>
                <w:sz w:val="21"/>
                <w:szCs w:val="21"/>
              </w:rPr>
              <w:t>.</w:t>
            </w:r>
          </w:p>
          <w:p w14:paraId="01B0FADA" w14:textId="71591433" w:rsidR="00E555A0" w:rsidRPr="00AA7268" w:rsidRDefault="00E555A0" w:rsidP="00AA7268">
            <w:pPr>
              <w:ind w:left="360"/>
              <w:rPr>
                <w:color w:val="800000"/>
                <w:sz w:val="21"/>
                <w:szCs w:val="21"/>
              </w:rPr>
            </w:pPr>
            <w:r w:rsidRPr="00AA7268">
              <w:rPr>
                <w:color w:val="800000"/>
                <w:sz w:val="21"/>
                <w:szCs w:val="21"/>
              </w:rPr>
              <w:t xml:space="preserve">Chronology to be revisited throughout the unit – </w:t>
            </w:r>
            <w:r w:rsidR="00B85DBD">
              <w:rPr>
                <w:color w:val="800000"/>
                <w:sz w:val="21"/>
                <w:szCs w:val="21"/>
              </w:rPr>
              <w:t>s</w:t>
            </w:r>
            <w:r w:rsidRPr="00AA7268">
              <w:rPr>
                <w:color w:val="800000"/>
                <w:sz w:val="21"/>
                <w:szCs w:val="21"/>
              </w:rPr>
              <w:t>tart, midpoint and end of unit. Includ</w:t>
            </w:r>
            <w:r w:rsidR="00B85DBD">
              <w:rPr>
                <w:color w:val="800000"/>
                <w:sz w:val="21"/>
                <w:szCs w:val="21"/>
              </w:rPr>
              <w:t xml:space="preserve">e </w:t>
            </w:r>
            <w:r w:rsidRPr="00AA7268">
              <w:rPr>
                <w:color w:val="800000"/>
                <w:sz w:val="21"/>
                <w:szCs w:val="21"/>
              </w:rPr>
              <w:t xml:space="preserve">chronology of different time periods and a breakdown of key events within a specific </w:t>
            </w:r>
            <w:proofErr w:type="gramStart"/>
            <w:r w:rsidRPr="00AA7268">
              <w:rPr>
                <w:color w:val="800000"/>
                <w:sz w:val="21"/>
                <w:szCs w:val="21"/>
              </w:rPr>
              <w:t>time period</w:t>
            </w:r>
            <w:proofErr w:type="gramEnd"/>
            <w:r w:rsidRPr="00AA7268">
              <w:rPr>
                <w:color w:val="800000"/>
                <w:sz w:val="21"/>
                <w:szCs w:val="21"/>
              </w:rPr>
              <w:t xml:space="preserve">. </w:t>
            </w:r>
          </w:p>
        </w:tc>
        <w:tc>
          <w:tcPr>
            <w:tcW w:w="3231" w:type="dxa"/>
          </w:tcPr>
          <w:p w14:paraId="35164358" w14:textId="5525E694" w:rsidR="00E555A0" w:rsidRDefault="0036247A" w:rsidP="00AA7268">
            <w:pPr>
              <w:ind w:left="360"/>
              <w:rPr>
                <w:color w:val="800000"/>
                <w:sz w:val="21"/>
                <w:szCs w:val="21"/>
              </w:rPr>
            </w:pPr>
            <w:r w:rsidRPr="00AA7268">
              <w:rPr>
                <w:color w:val="800000"/>
                <w:sz w:val="21"/>
                <w:szCs w:val="21"/>
              </w:rPr>
              <w:t xml:space="preserve">Use of ‘Mr T Does Primary History’ resources to ensure a consistent use of timelines across KS1 and KS2. </w:t>
            </w:r>
          </w:p>
          <w:p w14:paraId="2A0B9A2D" w14:textId="77777777" w:rsidR="00AA7268" w:rsidRPr="00AA7268" w:rsidRDefault="00AA7268" w:rsidP="00AA7268">
            <w:pPr>
              <w:ind w:left="360"/>
              <w:rPr>
                <w:color w:val="800000"/>
                <w:sz w:val="21"/>
                <w:szCs w:val="21"/>
              </w:rPr>
            </w:pPr>
          </w:p>
          <w:p w14:paraId="52CCADE7" w14:textId="77777777" w:rsidR="0036247A" w:rsidRDefault="00B85DBD" w:rsidP="00AA7268">
            <w:pPr>
              <w:ind w:left="360"/>
              <w:rPr>
                <w:color w:val="800000"/>
                <w:sz w:val="21"/>
                <w:szCs w:val="21"/>
              </w:rPr>
            </w:pPr>
            <w:hyperlink r:id="rId8" w:history="1">
              <w:r w:rsidR="0036247A" w:rsidRPr="00AA7268">
                <w:rPr>
                  <w:rStyle w:val="Hyperlink"/>
                  <w:sz w:val="21"/>
                  <w:szCs w:val="21"/>
                </w:rPr>
                <w:t>KS2 Working Wall History Timeline</w:t>
              </w:r>
            </w:hyperlink>
            <w:r w:rsidR="0036247A" w:rsidRPr="00AA7268">
              <w:rPr>
                <w:color w:val="800000"/>
                <w:sz w:val="21"/>
                <w:szCs w:val="21"/>
              </w:rPr>
              <w:t xml:space="preserve"> </w:t>
            </w:r>
          </w:p>
          <w:p w14:paraId="3A2E20C0" w14:textId="77777777" w:rsidR="00AA7268" w:rsidRDefault="00AA7268" w:rsidP="00AA7268">
            <w:pPr>
              <w:ind w:left="360"/>
              <w:rPr>
                <w:color w:val="800000"/>
                <w:sz w:val="21"/>
                <w:szCs w:val="21"/>
              </w:rPr>
            </w:pPr>
          </w:p>
          <w:p w14:paraId="1B23BECE" w14:textId="476BAD10" w:rsidR="00AA7268" w:rsidRPr="00AA7268" w:rsidRDefault="00AA7268" w:rsidP="00AA7268">
            <w:pPr>
              <w:ind w:left="360"/>
              <w:rPr>
                <w:color w:val="800000"/>
                <w:sz w:val="21"/>
                <w:szCs w:val="21"/>
              </w:rPr>
            </w:pPr>
            <w:r>
              <w:rPr>
                <w:color w:val="800000"/>
                <w:sz w:val="21"/>
                <w:szCs w:val="21"/>
              </w:rPr>
              <w:t xml:space="preserve">Use of the </w:t>
            </w:r>
            <w:hyperlink r:id="rId9" w:history="1">
              <w:r w:rsidRPr="00AA7268">
                <w:rPr>
                  <w:rStyle w:val="Hyperlink"/>
                  <w:sz w:val="21"/>
                  <w:szCs w:val="21"/>
                </w:rPr>
                <w:t>Historical Association</w:t>
              </w:r>
            </w:hyperlink>
            <w:r>
              <w:rPr>
                <w:color w:val="800000"/>
                <w:sz w:val="21"/>
                <w:szCs w:val="21"/>
              </w:rPr>
              <w:t xml:space="preserve"> resources (e.g. timeline posters) </w:t>
            </w:r>
          </w:p>
        </w:tc>
      </w:tr>
      <w:tr w:rsidR="00E555A0" w:rsidRPr="00AA7268" w14:paraId="2D2E625D" w14:textId="455BB1A3" w:rsidTr="0036247A">
        <w:tc>
          <w:tcPr>
            <w:tcW w:w="1980" w:type="dxa"/>
            <w:shd w:val="clear" w:color="auto" w:fill="E4CED2"/>
          </w:tcPr>
          <w:p w14:paraId="2FDB1831" w14:textId="50016CB4" w:rsidR="00E555A0" w:rsidRPr="00AA7268" w:rsidRDefault="00E555A0" w:rsidP="00AA7268">
            <w:pPr>
              <w:rPr>
                <w:b/>
                <w:bCs/>
                <w:color w:val="800000"/>
                <w:sz w:val="21"/>
                <w:szCs w:val="21"/>
              </w:rPr>
            </w:pPr>
            <w:r w:rsidRPr="00AA7268">
              <w:rPr>
                <w:b/>
                <w:bCs/>
                <w:color w:val="800000"/>
                <w:sz w:val="21"/>
                <w:szCs w:val="21"/>
              </w:rPr>
              <w:t xml:space="preserve">Working as a Historian </w:t>
            </w:r>
          </w:p>
        </w:tc>
        <w:tc>
          <w:tcPr>
            <w:tcW w:w="5245" w:type="dxa"/>
          </w:tcPr>
          <w:p w14:paraId="03258C2D" w14:textId="77777777" w:rsidR="00E555A0" w:rsidRPr="00AA7268" w:rsidRDefault="00E555A0" w:rsidP="00AA7268">
            <w:pPr>
              <w:ind w:left="360"/>
              <w:rPr>
                <w:color w:val="800000"/>
                <w:sz w:val="21"/>
                <w:szCs w:val="21"/>
              </w:rPr>
            </w:pPr>
            <w:r w:rsidRPr="00AA7268">
              <w:rPr>
                <w:color w:val="800000"/>
                <w:sz w:val="21"/>
                <w:szCs w:val="21"/>
              </w:rPr>
              <w:t xml:space="preserve">Present the EQ of the lesson. </w:t>
            </w:r>
          </w:p>
          <w:p w14:paraId="033BEE37" w14:textId="395FB10B" w:rsidR="00E555A0" w:rsidRPr="00AA7268" w:rsidRDefault="00E555A0" w:rsidP="00AA7268">
            <w:pPr>
              <w:ind w:left="360"/>
              <w:rPr>
                <w:color w:val="800000"/>
                <w:sz w:val="21"/>
                <w:szCs w:val="21"/>
              </w:rPr>
            </w:pPr>
            <w:r w:rsidRPr="00AA7268">
              <w:rPr>
                <w:color w:val="800000"/>
                <w:sz w:val="21"/>
                <w:szCs w:val="21"/>
              </w:rPr>
              <w:t xml:space="preserve">Identify ‘How are we working as a Historian today?’ Refer to disciplinary concept on the display </w:t>
            </w:r>
            <w:r w:rsidR="00B85DBD">
              <w:rPr>
                <w:color w:val="800000"/>
                <w:sz w:val="21"/>
                <w:szCs w:val="21"/>
              </w:rPr>
              <w:t xml:space="preserve">that will be present in the lesson </w:t>
            </w:r>
            <w:r w:rsidRPr="00AA7268">
              <w:rPr>
                <w:color w:val="800000"/>
                <w:sz w:val="21"/>
                <w:szCs w:val="21"/>
              </w:rPr>
              <w:t>and move to whiteboard</w:t>
            </w:r>
            <w:r w:rsidR="00B85DBD">
              <w:rPr>
                <w:color w:val="800000"/>
                <w:sz w:val="21"/>
                <w:szCs w:val="21"/>
              </w:rPr>
              <w:t xml:space="preserve"> for the children to see. </w:t>
            </w:r>
          </w:p>
        </w:tc>
        <w:tc>
          <w:tcPr>
            <w:tcW w:w="3231" w:type="dxa"/>
          </w:tcPr>
          <w:p w14:paraId="69BA9B05" w14:textId="3CCC2B19" w:rsidR="00E555A0" w:rsidRPr="00AA7268" w:rsidRDefault="0036247A" w:rsidP="00AA7268">
            <w:pPr>
              <w:ind w:left="360"/>
              <w:rPr>
                <w:color w:val="800000"/>
                <w:sz w:val="21"/>
                <w:szCs w:val="21"/>
              </w:rPr>
            </w:pPr>
            <w:r w:rsidRPr="00AA7268">
              <w:rPr>
                <w:color w:val="800000"/>
                <w:sz w:val="21"/>
                <w:szCs w:val="21"/>
              </w:rPr>
              <w:t xml:space="preserve">Disciplinary Concepts in History: Significance, similarity and difference, cause and consequence, change and continuity and </w:t>
            </w:r>
            <w:r w:rsidR="00B85DBD">
              <w:rPr>
                <w:color w:val="800000"/>
                <w:sz w:val="21"/>
                <w:szCs w:val="21"/>
              </w:rPr>
              <w:t xml:space="preserve">sources and </w:t>
            </w:r>
            <w:r w:rsidRPr="00AA7268">
              <w:rPr>
                <w:color w:val="800000"/>
                <w:sz w:val="21"/>
                <w:szCs w:val="21"/>
              </w:rPr>
              <w:t xml:space="preserve">evidence. </w:t>
            </w:r>
          </w:p>
        </w:tc>
      </w:tr>
      <w:tr w:rsidR="00E555A0" w:rsidRPr="00AA7268" w14:paraId="052C10F0" w14:textId="36DA02BB" w:rsidTr="0036247A">
        <w:tc>
          <w:tcPr>
            <w:tcW w:w="1980" w:type="dxa"/>
            <w:shd w:val="clear" w:color="auto" w:fill="E4CED2"/>
          </w:tcPr>
          <w:p w14:paraId="5D84D365" w14:textId="469028DA" w:rsidR="00E555A0" w:rsidRPr="00AA7268" w:rsidRDefault="00E555A0" w:rsidP="00AA7268">
            <w:pPr>
              <w:rPr>
                <w:b/>
                <w:bCs/>
                <w:color w:val="800000"/>
                <w:sz w:val="21"/>
                <w:szCs w:val="21"/>
              </w:rPr>
            </w:pPr>
            <w:r w:rsidRPr="00AA7268">
              <w:rPr>
                <w:b/>
                <w:bCs/>
                <w:color w:val="800000"/>
                <w:sz w:val="21"/>
                <w:szCs w:val="21"/>
              </w:rPr>
              <w:t xml:space="preserve">Key knowledge and activity choice </w:t>
            </w:r>
          </w:p>
        </w:tc>
        <w:tc>
          <w:tcPr>
            <w:tcW w:w="5245" w:type="dxa"/>
          </w:tcPr>
          <w:p w14:paraId="4BAE9F8F" w14:textId="19BAEF38" w:rsidR="00E555A0" w:rsidRPr="00AA7268" w:rsidRDefault="00E555A0" w:rsidP="00AA7268">
            <w:pPr>
              <w:ind w:left="360"/>
              <w:rPr>
                <w:color w:val="800000"/>
                <w:sz w:val="21"/>
                <w:szCs w:val="21"/>
              </w:rPr>
            </w:pPr>
            <w:r w:rsidRPr="00AA7268">
              <w:rPr>
                <w:color w:val="800000"/>
                <w:sz w:val="21"/>
                <w:szCs w:val="21"/>
              </w:rPr>
              <w:t xml:space="preserve">Select an appropriate historical task to identify the key substantive knowledge (unit specific knowledge) and disciplinary concepts (e.g. cause and consequence) </w:t>
            </w:r>
          </w:p>
        </w:tc>
        <w:tc>
          <w:tcPr>
            <w:tcW w:w="3231" w:type="dxa"/>
          </w:tcPr>
          <w:p w14:paraId="22CC416F" w14:textId="77777777" w:rsidR="00E555A0" w:rsidRPr="00AA7268" w:rsidRDefault="00AA7268" w:rsidP="00AA7268">
            <w:pPr>
              <w:ind w:left="360"/>
              <w:rPr>
                <w:color w:val="800000"/>
                <w:sz w:val="21"/>
                <w:szCs w:val="21"/>
              </w:rPr>
            </w:pPr>
            <w:r w:rsidRPr="00AA7268">
              <w:rPr>
                <w:color w:val="800000"/>
                <w:sz w:val="21"/>
                <w:szCs w:val="21"/>
              </w:rPr>
              <w:t xml:space="preserve">Use of historical task templates. </w:t>
            </w:r>
          </w:p>
          <w:p w14:paraId="64A799B2" w14:textId="23FC6B37" w:rsidR="00AA7268" w:rsidRPr="00AA7268" w:rsidRDefault="00AA7268" w:rsidP="00AA7268">
            <w:pPr>
              <w:ind w:left="360"/>
              <w:rPr>
                <w:color w:val="800000"/>
                <w:sz w:val="21"/>
                <w:szCs w:val="21"/>
              </w:rPr>
            </w:pPr>
            <w:r w:rsidRPr="00AA7268">
              <w:rPr>
                <w:color w:val="800000"/>
                <w:sz w:val="21"/>
                <w:szCs w:val="21"/>
              </w:rPr>
              <w:t xml:space="preserve">Use of </w:t>
            </w:r>
            <w:hyperlink r:id="rId10" w:history="1">
              <w:r w:rsidRPr="00AA7268">
                <w:rPr>
                  <w:rStyle w:val="Hyperlink"/>
                  <w:sz w:val="21"/>
                  <w:szCs w:val="21"/>
                </w:rPr>
                <w:t>Historical Association</w:t>
              </w:r>
            </w:hyperlink>
            <w:r w:rsidRPr="00AA7268">
              <w:rPr>
                <w:color w:val="800000"/>
                <w:sz w:val="21"/>
                <w:szCs w:val="21"/>
              </w:rPr>
              <w:t xml:space="preserve">. </w:t>
            </w:r>
          </w:p>
        </w:tc>
      </w:tr>
      <w:tr w:rsidR="00E555A0" w:rsidRPr="00AA7268" w14:paraId="44DA27DC" w14:textId="0CC032BC" w:rsidTr="0036247A">
        <w:tc>
          <w:tcPr>
            <w:tcW w:w="1980" w:type="dxa"/>
            <w:shd w:val="clear" w:color="auto" w:fill="E4CED2"/>
          </w:tcPr>
          <w:p w14:paraId="211EBA2C" w14:textId="68F7EF4B" w:rsidR="00E555A0" w:rsidRPr="00AA7268" w:rsidRDefault="00E555A0" w:rsidP="00AA7268">
            <w:pPr>
              <w:rPr>
                <w:b/>
                <w:bCs/>
                <w:color w:val="800000"/>
                <w:sz w:val="21"/>
                <w:szCs w:val="21"/>
              </w:rPr>
            </w:pPr>
            <w:r w:rsidRPr="00AA7268">
              <w:rPr>
                <w:b/>
                <w:bCs/>
                <w:color w:val="800000"/>
                <w:sz w:val="21"/>
                <w:szCs w:val="21"/>
              </w:rPr>
              <w:t xml:space="preserve">Retrieval Practice </w:t>
            </w:r>
          </w:p>
        </w:tc>
        <w:tc>
          <w:tcPr>
            <w:tcW w:w="5245" w:type="dxa"/>
          </w:tcPr>
          <w:p w14:paraId="5A011504" w14:textId="77777777" w:rsidR="00E555A0" w:rsidRPr="00AA7268" w:rsidRDefault="00E555A0" w:rsidP="00AA7268">
            <w:pPr>
              <w:ind w:left="360"/>
              <w:rPr>
                <w:color w:val="800000"/>
                <w:sz w:val="21"/>
                <w:szCs w:val="21"/>
              </w:rPr>
            </w:pPr>
            <w:r w:rsidRPr="00AA7268">
              <w:rPr>
                <w:color w:val="800000"/>
                <w:sz w:val="21"/>
                <w:szCs w:val="21"/>
              </w:rPr>
              <w:t xml:space="preserve">Key learning to be revisited at the start of the next session. </w:t>
            </w:r>
          </w:p>
          <w:p w14:paraId="32D8DE6F" w14:textId="282453D4" w:rsidR="00E555A0" w:rsidRPr="00AA7268" w:rsidRDefault="00E555A0" w:rsidP="00AA7268">
            <w:pPr>
              <w:ind w:left="360"/>
              <w:rPr>
                <w:color w:val="800000"/>
                <w:sz w:val="21"/>
                <w:szCs w:val="21"/>
              </w:rPr>
            </w:pPr>
          </w:p>
        </w:tc>
        <w:tc>
          <w:tcPr>
            <w:tcW w:w="3231" w:type="dxa"/>
          </w:tcPr>
          <w:p w14:paraId="44670D72" w14:textId="3623C972" w:rsidR="00E555A0" w:rsidRPr="00AA7268" w:rsidRDefault="00AA7268" w:rsidP="00AA7268">
            <w:pPr>
              <w:ind w:left="360"/>
              <w:rPr>
                <w:color w:val="800000"/>
                <w:sz w:val="21"/>
                <w:szCs w:val="21"/>
              </w:rPr>
            </w:pPr>
            <w:r w:rsidRPr="00AA7268">
              <w:rPr>
                <w:color w:val="800000"/>
                <w:sz w:val="21"/>
                <w:szCs w:val="21"/>
              </w:rPr>
              <w:t xml:space="preserve">Use of Retrieval Practice template activities. </w:t>
            </w:r>
          </w:p>
        </w:tc>
      </w:tr>
      <w:tr w:rsidR="00E555A0" w:rsidRPr="00AA7268" w14:paraId="19490FC1" w14:textId="39682DE1" w:rsidTr="0036247A">
        <w:tc>
          <w:tcPr>
            <w:tcW w:w="1980" w:type="dxa"/>
            <w:shd w:val="clear" w:color="auto" w:fill="E4CED2"/>
          </w:tcPr>
          <w:p w14:paraId="6FA309C9" w14:textId="550C450B" w:rsidR="00E555A0" w:rsidRPr="00AA7268" w:rsidRDefault="00E555A0" w:rsidP="00AA7268">
            <w:pPr>
              <w:rPr>
                <w:b/>
                <w:bCs/>
                <w:color w:val="800000"/>
                <w:sz w:val="21"/>
                <w:szCs w:val="21"/>
              </w:rPr>
            </w:pPr>
            <w:r w:rsidRPr="00AA7268">
              <w:rPr>
                <w:b/>
                <w:bCs/>
                <w:color w:val="800000"/>
                <w:sz w:val="21"/>
                <w:szCs w:val="21"/>
              </w:rPr>
              <w:t>Relevance of learning shared</w:t>
            </w:r>
          </w:p>
        </w:tc>
        <w:tc>
          <w:tcPr>
            <w:tcW w:w="5245" w:type="dxa"/>
          </w:tcPr>
          <w:p w14:paraId="5CBB5216" w14:textId="22F265E5" w:rsidR="00E555A0" w:rsidRPr="00AA7268" w:rsidRDefault="00AA7268" w:rsidP="00AA7268">
            <w:pPr>
              <w:ind w:left="360"/>
              <w:rPr>
                <w:color w:val="800000"/>
                <w:sz w:val="21"/>
                <w:szCs w:val="21"/>
              </w:rPr>
            </w:pPr>
            <w:r w:rsidRPr="00AA7268">
              <w:rPr>
                <w:color w:val="800000"/>
                <w:sz w:val="21"/>
                <w:szCs w:val="21"/>
              </w:rPr>
              <w:t xml:space="preserve">At the end of each lesson, identify responses to the lesson’s EQ. This should be done through a balance of historical discussion and recording in books. How does this help us as Historians with our overarching EQ? </w:t>
            </w:r>
          </w:p>
        </w:tc>
        <w:tc>
          <w:tcPr>
            <w:tcW w:w="3231" w:type="dxa"/>
          </w:tcPr>
          <w:p w14:paraId="6CB4F61D" w14:textId="77777777" w:rsidR="00E555A0" w:rsidRPr="00AA7268" w:rsidRDefault="00E555A0" w:rsidP="00AA7268">
            <w:pPr>
              <w:ind w:left="360"/>
              <w:rPr>
                <w:color w:val="800000"/>
                <w:sz w:val="21"/>
                <w:szCs w:val="21"/>
              </w:rPr>
            </w:pPr>
          </w:p>
        </w:tc>
      </w:tr>
      <w:tr w:rsidR="00AA7268" w:rsidRPr="00AA7268" w14:paraId="54AA8274" w14:textId="77777777" w:rsidTr="0036247A">
        <w:tc>
          <w:tcPr>
            <w:tcW w:w="1980" w:type="dxa"/>
            <w:shd w:val="clear" w:color="auto" w:fill="E4CED2"/>
          </w:tcPr>
          <w:p w14:paraId="305BC05E" w14:textId="538CE639" w:rsidR="00AA7268" w:rsidRPr="00AA7268" w:rsidRDefault="00AA7268" w:rsidP="00AA7268">
            <w:pPr>
              <w:rPr>
                <w:b/>
                <w:bCs/>
                <w:color w:val="800000"/>
                <w:sz w:val="21"/>
                <w:szCs w:val="21"/>
              </w:rPr>
            </w:pPr>
            <w:r w:rsidRPr="00AA7268">
              <w:rPr>
                <w:b/>
                <w:bCs/>
                <w:color w:val="800000"/>
                <w:sz w:val="21"/>
                <w:szCs w:val="21"/>
              </w:rPr>
              <w:t xml:space="preserve">Responding to EQ </w:t>
            </w:r>
          </w:p>
        </w:tc>
        <w:tc>
          <w:tcPr>
            <w:tcW w:w="5245" w:type="dxa"/>
          </w:tcPr>
          <w:p w14:paraId="4AEF9131" w14:textId="17BB3A74" w:rsidR="00AA7268" w:rsidRPr="00AA7268" w:rsidRDefault="00AA7268" w:rsidP="00AA7268">
            <w:pPr>
              <w:ind w:left="360"/>
              <w:rPr>
                <w:color w:val="800000"/>
                <w:sz w:val="21"/>
                <w:szCs w:val="21"/>
              </w:rPr>
            </w:pPr>
            <w:r w:rsidRPr="00AA7268">
              <w:rPr>
                <w:color w:val="800000"/>
                <w:sz w:val="21"/>
                <w:szCs w:val="21"/>
              </w:rPr>
              <w:t xml:space="preserve">The children will have an opportunity to respond to the EQ set out at the start of their historical unit. Ensure that children revisit chronological understanding. </w:t>
            </w:r>
          </w:p>
        </w:tc>
        <w:tc>
          <w:tcPr>
            <w:tcW w:w="3231" w:type="dxa"/>
          </w:tcPr>
          <w:p w14:paraId="63A1E3BC" w14:textId="4E35F79E" w:rsidR="00AA7268" w:rsidRPr="00AA7268" w:rsidRDefault="00AA7268" w:rsidP="00AA7268">
            <w:pPr>
              <w:ind w:left="360"/>
              <w:rPr>
                <w:color w:val="800000"/>
                <w:sz w:val="21"/>
                <w:szCs w:val="21"/>
              </w:rPr>
            </w:pPr>
            <w:r w:rsidRPr="00AA7268">
              <w:rPr>
                <w:color w:val="800000"/>
                <w:sz w:val="21"/>
                <w:szCs w:val="21"/>
              </w:rPr>
              <w:t xml:space="preserve">Examples </w:t>
            </w:r>
            <w:r w:rsidR="00495A69">
              <w:rPr>
                <w:color w:val="800000"/>
                <w:sz w:val="21"/>
                <w:szCs w:val="21"/>
              </w:rPr>
              <w:t xml:space="preserve">of activities </w:t>
            </w:r>
            <w:r w:rsidRPr="00AA7268">
              <w:rPr>
                <w:color w:val="800000"/>
                <w:sz w:val="21"/>
                <w:szCs w:val="21"/>
              </w:rPr>
              <w:t xml:space="preserve">can be found on the staff shared drive. </w:t>
            </w:r>
          </w:p>
        </w:tc>
      </w:tr>
    </w:tbl>
    <w:p w14:paraId="680A0979" w14:textId="77777777" w:rsidR="000A4FBB" w:rsidRDefault="000A4FBB" w:rsidP="00ED03C6"/>
    <w:sectPr w:rsidR="000A4FBB" w:rsidSect="000A4F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E094A"/>
    <w:multiLevelType w:val="hybridMultilevel"/>
    <w:tmpl w:val="315A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544A0"/>
    <w:multiLevelType w:val="hybridMultilevel"/>
    <w:tmpl w:val="FB0E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734C8"/>
    <w:multiLevelType w:val="hybridMultilevel"/>
    <w:tmpl w:val="A530C842"/>
    <w:lvl w:ilvl="0" w:tplc="22E2B8C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BE0E9A"/>
    <w:multiLevelType w:val="hybridMultilevel"/>
    <w:tmpl w:val="AA9C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065C94"/>
    <w:multiLevelType w:val="hybridMultilevel"/>
    <w:tmpl w:val="381E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65828"/>
    <w:multiLevelType w:val="hybridMultilevel"/>
    <w:tmpl w:val="6DD8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B5387E"/>
    <w:multiLevelType w:val="hybridMultilevel"/>
    <w:tmpl w:val="05FE1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439565">
    <w:abstractNumId w:val="2"/>
  </w:num>
  <w:num w:numId="2" w16cid:durableId="576717925">
    <w:abstractNumId w:val="3"/>
  </w:num>
  <w:num w:numId="3" w16cid:durableId="4719501">
    <w:abstractNumId w:val="1"/>
  </w:num>
  <w:num w:numId="4" w16cid:durableId="128673923">
    <w:abstractNumId w:val="4"/>
  </w:num>
  <w:num w:numId="5" w16cid:durableId="1651204407">
    <w:abstractNumId w:val="0"/>
  </w:num>
  <w:num w:numId="6" w16cid:durableId="652755272">
    <w:abstractNumId w:val="5"/>
  </w:num>
  <w:num w:numId="7" w16cid:durableId="16112837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FBB"/>
    <w:rsid w:val="000A4FBB"/>
    <w:rsid w:val="001A12DD"/>
    <w:rsid w:val="00276605"/>
    <w:rsid w:val="0036247A"/>
    <w:rsid w:val="003F153E"/>
    <w:rsid w:val="00495A69"/>
    <w:rsid w:val="009E044A"/>
    <w:rsid w:val="00AA7268"/>
    <w:rsid w:val="00B85DBD"/>
    <w:rsid w:val="00E555A0"/>
    <w:rsid w:val="00ED0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27648"/>
  <w15:chartTrackingRefBased/>
  <w15:docId w15:val="{5CAD11A9-D55A-465A-86A7-E70439E7A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F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F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F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FBB"/>
    <w:rPr>
      <w:rFonts w:eastAsiaTheme="majorEastAsia" w:cstheme="majorBidi"/>
      <w:color w:val="272727" w:themeColor="text1" w:themeTint="D8"/>
    </w:rPr>
  </w:style>
  <w:style w:type="paragraph" w:styleId="Title">
    <w:name w:val="Title"/>
    <w:basedOn w:val="Normal"/>
    <w:next w:val="Normal"/>
    <w:link w:val="TitleChar"/>
    <w:uiPriority w:val="10"/>
    <w:qFormat/>
    <w:rsid w:val="000A4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FBB"/>
    <w:pPr>
      <w:spacing w:before="160"/>
      <w:jc w:val="center"/>
    </w:pPr>
    <w:rPr>
      <w:i/>
      <w:iCs/>
      <w:color w:val="404040" w:themeColor="text1" w:themeTint="BF"/>
    </w:rPr>
  </w:style>
  <w:style w:type="character" w:customStyle="1" w:styleId="QuoteChar">
    <w:name w:val="Quote Char"/>
    <w:basedOn w:val="DefaultParagraphFont"/>
    <w:link w:val="Quote"/>
    <w:uiPriority w:val="29"/>
    <w:rsid w:val="000A4FBB"/>
    <w:rPr>
      <w:i/>
      <w:iCs/>
      <w:color w:val="404040" w:themeColor="text1" w:themeTint="BF"/>
    </w:rPr>
  </w:style>
  <w:style w:type="paragraph" w:styleId="ListParagraph">
    <w:name w:val="List Paragraph"/>
    <w:basedOn w:val="Normal"/>
    <w:uiPriority w:val="34"/>
    <w:qFormat/>
    <w:rsid w:val="000A4FBB"/>
    <w:pPr>
      <w:ind w:left="720"/>
      <w:contextualSpacing/>
    </w:pPr>
  </w:style>
  <w:style w:type="character" w:styleId="IntenseEmphasis">
    <w:name w:val="Intense Emphasis"/>
    <w:basedOn w:val="DefaultParagraphFont"/>
    <w:uiPriority w:val="21"/>
    <w:qFormat/>
    <w:rsid w:val="000A4FBB"/>
    <w:rPr>
      <w:i/>
      <w:iCs/>
      <w:color w:val="0F4761" w:themeColor="accent1" w:themeShade="BF"/>
    </w:rPr>
  </w:style>
  <w:style w:type="paragraph" w:styleId="IntenseQuote">
    <w:name w:val="Intense Quote"/>
    <w:basedOn w:val="Normal"/>
    <w:next w:val="Normal"/>
    <w:link w:val="IntenseQuoteChar"/>
    <w:uiPriority w:val="30"/>
    <w:qFormat/>
    <w:rsid w:val="000A4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FBB"/>
    <w:rPr>
      <w:i/>
      <w:iCs/>
      <w:color w:val="0F4761" w:themeColor="accent1" w:themeShade="BF"/>
    </w:rPr>
  </w:style>
  <w:style w:type="character" w:styleId="IntenseReference">
    <w:name w:val="Intense Reference"/>
    <w:basedOn w:val="DefaultParagraphFont"/>
    <w:uiPriority w:val="32"/>
    <w:qFormat/>
    <w:rsid w:val="000A4FBB"/>
    <w:rPr>
      <w:b/>
      <w:bCs/>
      <w:smallCaps/>
      <w:color w:val="0F4761" w:themeColor="accent1" w:themeShade="BF"/>
      <w:spacing w:val="5"/>
    </w:rPr>
  </w:style>
  <w:style w:type="paragraph" w:styleId="Header">
    <w:name w:val="header"/>
    <w:basedOn w:val="Normal"/>
    <w:link w:val="HeaderChar"/>
    <w:uiPriority w:val="99"/>
    <w:unhideWhenUsed/>
    <w:rsid w:val="000A4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FBB"/>
  </w:style>
  <w:style w:type="table" w:styleId="TableGrid">
    <w:name w:val="Table Grid"/>
    <w:basedOn w:val="TableNormal"/>
    <w:uiPriority w:val="39"/>
    <w:rsid w:val="000A4F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247A"/>
    <w:rPr>
      <w:color w:val="467886" w:themeColor="hyperlink"/>
      <w:u w:val="single"/>
    </w:rPr>
  </w:style>
  <w:style w:type="paragraph" w:styleId="BalloonText">
    <w:name w:val="Balloon Text"/>
    <w:basedOn w:val="Normal"/>
    <w:link w:val="BalloonTextChar"/>
    <w:uiPriority w:val="99"/>
    <w:semiHidden/>
    <w:unhideWhenUsed/>
    <w:rsid w:val="00495A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A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001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rocks.com/ks2-timeline" TargetMode="External"/><Relationship Id="rId3" Type="http://schemas.openxmlformats.org/officeDocument/2006/relationships/settings" Target="settings.xml"/><Relationship Id="rId7" Type="http://schemas.openxmlformats.org/officeDocument/2006/relationships/hyperlink" Target="https://www.booksfortopic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nounproject.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history.org.uk/" TargetMode="External"/><Relationship Id="rId4" Type="http://schemas.openxmlformats.org/officeDocument/2006/relationships/webSettings" Target="webSettings.xml"/><Relationship Id="rId9" Type="http://schemas.openxmlformats.org/officeDocument/2006/relationships/hyperlink" Target="https://www.histor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Sandra</dc:creator>
  <cp:keywords/>
  <dc:description/>
  <cp:lastModifiedBy>Alexander Macauley</cp:lastModifiedBy>
  <cp:revision>3</cp:revision>
  <cp:lastPrinted>2024-07-16T09:24:00Z</cp:lastPrinted>
  <dcterms:created xsi:type="dcterms:W3CDTF">2024-07-16T09:24:00Z</dcterms:created>
  <dcterms:modified xsi:type="dcterms:W3CDTF">2024-07-16T16:28:00Z</dcterms:modified>
</cp:coreProperties>
</file>